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DA" w:rsidRPr="00C3707F" w:rsidRDefault="00C102DA" w:rsidP="00C102DA">
      <w:pPr>
        <w:shd w:val="clear" w:color="auto" w:fill="FFFFFF"/>
        <w:spacing w:line="276" w:lineRule="auto"/>
        <w:ind w:right="2"/>
        <w:jc w:val="center"/>
        <w:rPr>
          <w:b/>
          <w:bCs/>
          <w:spacing w:val="-7"/>
        </w:rPr>
      </w:pPr>
      <w:bookmarkStart w:id="0" w:name="_Toc455758282"/>
      <w:bookmarkStart w:id="1" w:name="_Toc456015700"/>
      <w:r w:rsidRPr="00C3707F">
        <w:rPr>
          <w:b/>
          <w:bCs/>
          <w:spacing w:val="-7"/>
        </w:rPr>
        <w:t xml:space="preserve">ДОГОВОР  ПОСТАВКИ </w:t>
      </w:r>
    </w:p>
    <w:p w:rsidR="00C102DA" w:rsidRPr="00C3707F" w:rsidRDefault="00C102DA" w:rsidP="00C102DA">
      <w:pPr>
        <w:shd w:val="clear" w:color="auto" w:fill="FFFFFF"/>
        <w:ind w:right="2"/>
        <w:jc w:val="center"/>
        <w:rPr>
          <w:b/>
          <w:bCs/>
          <w:i/>
          <w:iCs/>
          <w:spacing w:val="-7"/>
        </w:rPr>
      </w:pPr>
    </w:p>
    <w:p w:rsidR="00C102DA" w:rsidRPr="003822CD" w:rsidRDefault="00C102DA" w:rsidP="00C102DA">
      <w:pPr>
        <w:shd w:val="clear" w:color="auto" w:fill="FFFFFF"/>
        <w:ind w:right="2"/>
        <w:rPr>
          <w:spacing w:val="-7"/>
        </w:rPr>
      </w:pPr>
      <w:r w:rsidRPr="00C3707F">
        <w:rPr>
          <w:spacing w:val="-7"/>
        </w:rPr>
        <w:t xml:space="preserve">г. Омск                                                                                                  </w:t>
      </w:r>
      <w:r>
        <w:rPr>
          <w:spacing w:val="-7"/>
        </w:rPr>
        <w:t xml:space="preserve">      </w:t>
      </w:r>
      <w:r w:rsidRPr="00C3707F">
        <w:rPr>
          <w:spacing w:val="-7"/>
        </w:rPr>
        <w:t xml:space="preserve">                   </w:t>
      </w:r>
      <w:r>
        <w:rPr>
          <w:spacing w:val="-7"/>
        </w:rPr>
        <w:tab/>
      </w:r>
      <w:permStart w:id="0" w:edGrp="everyone"/>
      <w:r w:rsidR="006F59F7">
        <w:rPr>
          <w:spacing w:val="-7"/>
        </w:rPr>
        <w:fldChar w:fldCharType="begin">
          <w:ffData>
            <w:name w:val="ДатаСтрока"/>
            <w:enabled/>
            <w:calcOnExit w:val="0"/>
            <w:textInput>
              <w:default w:val="ДатаСтрока"/>
              <w:maxLength w:val="50"/>
            </w:textInput>
          </w:ffData>
        </w:fldChar>
      </w:r>
      <w:bookmarkStart w:id="2" w:name="ДатаСтрока"/>
      <w:r>
        <w:rPr>
          <w:spacing w:val="-7"/>
        </w:rPr>
        <w:instrText xml:space="preserve"> FORMTEXT </w:instrText>
      </w:r>
      <w:r w:rsidR="006F59F7">
        <w:rPr>
          <w:spacing w:val="-7"/>
        </w:rPr>
      </w:r>
      <w:r w:rsidR="006F59F7">
        <w:rPr>
          <w:spacing w:val="-7"/>
        </w:rPr>
        <w:fldChar w:fldCharType="separate"/>
      </w:r>
      <w:r>
        <w:rPr>
          <w:noProof/>
          <w:spacing w:val="-7"/>
        </w:rPr>
        <w:t>ДатаСтрока</w:t>
      </w:r>
      <w:r w:rsidR="006F59F7">
        <w:rPr>
          <w:spacing w:val="-7"/>
        </w:rPr>
        <w:fldChar w:fldCharType="end"/>
      </w:r>
      <w:bookmarkEnd w:id="2"/>
      <w:permEnd w:id="0"/>
    </w:p>
    <w:p w:rsidR="00C102DA" w:rsidRPr="00C3707F" w:rsidRDefault="00C102DA" w:rsidP="00C102DA">
      <w:pPr>
        <w:shd w:val="clear" w:color="auto" w:fill="FFFFFF"/>
        <w:tabs>
          <w:tab w:val="left" w:pos="709"/>
        </w:tabs>
        <w:ind w:left="23" w:right="2" w:firstLine="686"/>
        <w:rPr>
          <w:spacing w:val="-3"/>
        </w:rPr>
      </w:pPr>
      <w:r>
        <w:rPr>
          <w:spacing w:val="-3"/>
        </w:rPr>
        <w:t xml:space="preserve"> </w:t>
      </w:r>
    </w:p>
    <w:p w:rsidR="00C102DA" w:rsidRPr="00C3707F" w:rsidRDefault="00C102DA" w:rsidP="00C102DA">
      <w:pPr>
        <w:ind w:firstLine="340"/>
      </w:pPr>
      <w:r>
        <w:rPr>
          <w:spacing w:val="-3"/>
        </w:rPr>
        <w:tab/>
        <w:t>Акционерное общество</w:t>
      </w:r>
      <w:r w:rsidRPr="00E35D41">
        <w:rPr>
          <w:spacing w:val="-3"/>
        </w:rPr>
        <w:t xml:space="preserve"> «Федеральный научно-производственный центр «Прогресс» (</w:t>
      </w:r>
      <w:r>
        <w:rPr>
          <w:spacing w:val="-3"/>
        </w:rPr>
        <w:t>АО</w:t>
      </w:r>
      <w:r w:rsidRPr="00E35D41">
        <w:rPr>
          <w:spacing w:val="-3"/>
        </w:rPr>
        <w:t xml:space="preserve"> «ФНПЦ «Прогресс»), </w:t>
      </w:r>
      <w:r w:rsidRPr="00E35D41">
        <w:t>именуемое в дальнейшем «Поставщик», в лице генерального директора</w:t>
      </w:r>
      <w:r>
        <w:t xml:space="preserve"> Зубарева Александра Викторовича</w:t>
      </w:r>
      <w:r w:rsidRPr="00E35D41">
        <w:t>, действующего на основании Устава, с одной стороны, и</w:t>
      </w:r>
      <w:r>
        <w:t xml:space="preserve"> </w:t>
      </w:r>
      <w:permStart w:id="1" w:edGrp="everyone"/>
      <w:r w:rsidR="006F59F7">
        <w:rPr>
          <w:spacing w:val="-7"/>
        </w:rPr>
        <w:fldChar w:fldCharType="begin">
          <w:ffData>
            <w:name w:val="Покупатель"/>
            <w:enabled/>
            <w:calcOnExit w:val="0"/>
            <w:textInput>
              <w:default w:val="Покупатель"/>
              <w:maxLength w:val="255"/>
            </w:textInput>
          </w:ffData>
        </w:fldChar>
      </w:r>
      <w:r>
        <w:rPr>
          <w:spacing w:val="-7"/>
        </w:rPr>
        <w:instrText xml:space="preserve"> FORMTEXT </w:instrText>
      </w:r>
      <w:r w:rsidR="006F59F7">
        <w:rPr>
          <w:spacing w:val="-7"/>
        </w:rPr>
      </w:r>
      <w:r w:rsidR="006F59F7">
        <w:rPr>
          <w:spacing w:val="-7"/>
        </w:rPr>
        <w:fldChar w:fldCharType="separate"/>
      </w:r>
      <w:r>
        <w:rPr>
          <w:noProof/>
          <w:spacing w:val="-7"/>
        </w:rPr>
        <w:t>Покупатель</w:t>
      </w:r>
      <w:r w:rsidR="006F59F7">
        <w:rPr>
          <w:spacing w:val="-7"/>
        </w:rPr>
        <w:fldChar w:fldCharType="end"/>
      </w:r>
      <w:permEnd w:id="1"/>
      <w:r w:rsidRPr="00E35D41">
        <w:t xml:space="preserve"> (</w:t>
      </w:r>
      <w:permStart w:id="2" w:edGrp="everyone"/>
      <w:r w:rsidR="006F59F7">
        <w:rPr>
          <w:spacing w:val="-7"/>
        </w:rPr>
        <w:fldChar w:fldCharType="begin">
          <w:ffData>
            <w:name w:val="ПокупательКратко"/>
            <w:enabled/>
            <w:calcOnExit w:val="0"/>
            <w:textInput>
              <w:default w:val="ПокупательКратко"/>
              <w:maxLength w:val="100"/>
            </w:textInput>
          </w:ffData>
        </w:fldChar>
      </w:r>
      <w:bookmarkStart w:id="3" w:name="ПокупательКратко"/>
      <w:r>
        <w:rPr>
          <w:spacing w:val="-7"/>
        </w:rPr>
        <w:instrText xml:space="preserve"> FORMTEXT </w:instrText>
      </w:r>
      <w:r w:rsidR="006F59F7">
        <w:rPr>
          <w:spacing w:val="-7"/>
        </w:rPr>
      </w:r>
      <w:r w:rsidR="006F59F7">
        <w:rPr>
          <w:spacing w:val="-7"/>
        </w:rPr>
        <w:fldChar w:fldCharType="separate"/>
      </w:r>
      <w:r>
        <w:rPr>
          <w:noProof/>
          <w:spacing w:val="-7"/>
        </w:rPr>
        <w:t>ПокупательКратко</w:t>
      </w:r>
      <w:r w:rsidR="006F59F7">
        <w:rPr>
          <w:spacing w:val="-7"/>
        </w:rPr>
        <w:fldChar w:fldCharType="end"/>
      </w:r>
      <w:bookmarkEnd w:id="3"/>
      <w:permEnd w:id="2"/>
      <w:r w:rsidRPr="00E35D41">
        <w:t xml:space="preserve">), именуемое в дальнейшем </w:t>
      </w:r>
      <w:r w:rsidRPr="00E35D41">
        <w:rPr>
          <w:spacing w:val="-1"/>
        </w:rPr>
        <w:t>«Покупатель»,</w:t>
      </w:r>
      <w:r w:rsidRPr="00E35D41">
        <w:t xml:space="preserve"> в лице</w:t>
      </w:r>
      <w:r>
        <w:t xml:space="preserve"> </w:t>
      </w:r>
      <w:permStart w:id="3" w:edGrp="everyone"/>
      <w:r w:rsidR="006F59F7">
        <w:rPr>
          <w:spacing w:val="-7"/>
        </w:rPr>
        <w:fldChar w:fldCharType="begin">
          <w:ffData>
            <w:name w:val="ПокупательФИО"/>
            <w:enabled/>
            <w:calcOnExit w:val="0"/>
            <w:textInput>
              <w:default w:val="ПокупательФИО"/>
              <w:maxLength w:val="200"/>
            </w:textInput>
          </w:ffData>
        </w:fldChar>
      </w:r>
      <w:bookmarkStart w:id="4" w:name="ПокупательФИО"/>
      <w:r>
        <w:rPr>
          <w:spacing w:val="-7"/>
        </w:rPr>
        <w:instrText xml:space="preserve"> FORMTEXT </w:instrText>
      </w:r>
      <w:r w:rsidR="006F59F7">
        <w:rPr>
          <w:spacing w:val="-7"/>
        </w:rPr>
      </w:r>
      <w:r w:rsidR="006F59F7">
        <w:rPr>
          <w:spacing w:val="-7"/>
        </w:rPr>
        <w:fldChar w:fldCharType="separate"/>
      </w:r>
      <w:r>
        <w:rPr>
          <w:noProof/>
          <w:spacing w:val="-7"/>
        </w:rPr>
        <w:t>ПокупательФИО</w:t>
      </w:r>
      <w:r w:rsidR="006F59F7">
        <w:rPr>
          <w:spacing w:val="-7"/>
        </w:rPr>
        <w:fldChar w:fldCharType="end"/>
      </w:r>
      <w:bookmarkEnd w:id="4"/>
      <w:permEnd w:id="3"/>
      <w:r w:rsidRPr="00E35D41">
        <w:t>, действующего</w:t>
      </w:r>
      <w:r w:rsidRPr="00C3707F">
        <w:t xml:space="preserve"> на основании</w:t>
      </w:r>
      <w:r>
        <w:t xml:space="preserve"> </w:t>
      </w:r>
      <w:permStart w:id="4" w:edGrp="everyone"/>
      <w:r w:rsidR="006F59F7">
        <w:rPr>
          <w:spacing w:val="-7"/>
        </w:rPr>
        <w:fldChar w:fldCharType="begin">
          <w:ffData>
            <w:name w:val="Основание"/>
            <w:enabled/>
            <w:calcOnExit w:val="0"/>
            <w:textInput>
              <w:default w:val="Основание"/>
              <w:maxLength w:val="100"/>
            </w:textInput>
          </w:ffData>
        </w:fldChar>
      </w:r>
      <w:bookmarkStart w:id="5" w:name="Основание"/>
      <w:r>
        <w:rPr>
          <w:spacing w:val="-7"/>
        </w:rPr>
        <w:instrText xml:space="preserve"> FORMTEXT </w:instrText>
      </w:r>
      <w:r w:rsidR="006F59F7">
        <w:rPr>
          <w:spacing w:val="-7"/>
        </w:rPr>
      </w:r>
      <w:r w:rsidR="006F59F7">
        <w:rPr>
          <w:spacing w:val="-7"/>
        </w:rPr>
        <w:fldChar w:fldCharType="separate"/>
      </w:r>
      <w:r>
        <w:rPr>
          <w:noProof/>
          <w:spacing w:val="-7"/>
        </w:rPr>
        <w:t>Основание</w:t>
      </w:r>
      <w:r w:rsidR="006F59F7">
        <w:rPr>
          <w:spacing w:val="-7"/>
        </w:rPr>
        <w:fldChar w:fldCharType="end"/>
      </w:r>
      <w:bookmarkEnd w:id="5"/>
      <w:permEnd w:id="4"/>
      <w:r w:rsidRPr="00C3707F">
        <w:t>, с другой стороны, заключили настоящий договор о нижеследующем:</w:t>
      </w:r>
    </w:p>
    <w:p w:rsidR="00C102DA" w:rsidRPr="00C3707F" w:rsidRDefault="00C102DA" w:rsidP="00C102DA">
      <w:pPr>
        <w:shd w:val="clear" w:color="auto" w:fill="FFFFFF"/>
        <w:ind w:firstLine="340"/>
        <w:jc w:val="center"/>
        <w:rPr>
          <w:b/>
          <w:bCs/>
        </w:rPr>
      </w:pPr>
      <w:r w:rsidRPr="00C3707F">
        <w:rPr>
          <w:b/>
          <w:bCs/>
        </w:rPr>
        <w:t>1. ПРЕДМЕТ ДОГОВОРА</w:t>
      </w:r>
    </w:p>
    <w:p w:rsidR="00C102DA" w:rsidRDefault="00C102DA" w:rsidP="00C102DA">
      <w:pPr>
        <w:shd w:val="clear" w:color="auto" w:fill="FFFFFF"/>
        <w:ind w:firstLine="709"/>
      </w:pPr>
      <w:r w:rsidRPr="00C3707F">
        <w:t xml:space="preserve">1.1. По настоящему договору </w:t>
      </w:r>
      <w:r>
        <w:t>п</w:t>
      </w:r>
      <w:r w:rsidRPr="00C3707F">
        <w:t xml:space="preserve">оставщик обязуется поставить </w:t>
      </w:r>
      <w:r>
        <w:t>п</w:t>
      </w:r>
      <w:r w:rsidRPr="00C3707F">
        <w:t xml:space="preserve">окупателю товар, а </w:t>
      </w:r>
      <w:r>
        <w:t>п</w:t>
      </w:r>
      <w:r w:rsidRPr="00C3707F">
        <w:t>окупатель обязуется принять этот товар и оплатить его.</w:t>
      </w:r>
    </w:p>
    <w:p w:rsidR="00C102DA" w:rsidRDefault="00C102DA" w:rsidP="00C102DA">
      <w:pPr>
        <w:shd w:val="clear" w:color="auto" w:fill="FFFFFF"/>
        <w:ind w:firstLine="709"/>
      </w:pPr>
      <w:r>
        <w:t>Данный договор является договором присоединения в соответствии со ст. 428 ГК РФ. Оплата покупателем счета является заключением договора присоединения.</w:t>
      </w:r>
    </w:p>
    <w:p w:rsidR="00C102DA" w:rsidRPr="00C3707F" w:rsidRDefault="00C102DA" w:rsidP="00C102DA">
      <w:pPr>
        <w:shd w:val="clear" w:color="auto" w:fill="FFFFFF"/>
        <w:ind w:firstLine="709"/>
      </w:pPr>
      <w:r w:rsidRPr="00C3707F">
        <w:t>1.2.</w:t>
      </w:r>
      <w:r>
        <w:t xml:space="preserve"> К</w:t>
      </w:r>
      <w:r w:rsidRPr="00CD1DFA">
        <w:t>оличество</w:t>
      </w:r>
      <w:r>
        <w:t xml:space="preserve"> и наименование товара</w:t>
      </w:r>
      <w:r w:rsidRPr="00CD1DFA">
        <w:t xml:space="preserve">, цена товара, сроки и способ поставки </w:t>
      </w:r>
      <w:r>
        <w:t xml:space="preserve"> </w:t>
      </w:r>
      <w:r w:rsidRPr="00CD1DFA">
        <w:t>определяются в</w:t>
      </w:r>
      <w:r>
        <w:t xml:space="preserve"> счете на оплату, являющегос</w:t>
      </w:r>
      <w:r w:rsidRPr="00CD1DFA">
        <w:t>я неотъемлемой частью настоящего договора</w:t>
      </w:r>
      <w:r>
        <w:t>.</w:t>
      </w:r>
    </w:p>
    <w:p w:rsidR="00C102DA" w:rsidRPr="00C3707F" w:rsidRDefault="00C102DA" w:rsidP="00C102DA">
      <w:pPr>
        <w:shd w:val="clear" w:color="auto" w:fill="FFFFFF"/>
        <w:ind w:firstLine="709"/>
      </w:pPr>
      <w:r>
        <w:t xml:space="preserve">1.3. </w:t>
      </w:r>
      <w:r w:rsidRPr="00C3707F">
        <w:t xml:space="preserve">Моментом исполнения обязательства по поставке товара, моментом перехода права собственности </w:t>
      </w:r>
      <w:r>
        <w:t>и риска случайной гибели товара</w:t>
      </w:r>
      <w:r w:rsidRPr="00C3707F">
        <w:t xml:space="preserve"> является дата передачи товара первому перевозчику, а в случае выборки товара - покупателю или лицу, уполномоченному покупателем</w:t>
      </w:r>
      <w:r>
        <w:t>.</w:t>
      </w:r>
    </w:p>
    <w:p w:rsidR="00C102DA" w:rsidRPr="00C3707F" w:rsidRDefault="00C102DA" w:rsidP="00C102DA">
      <w:pPr>
        <w:ind w:firstLine="340"/>
        <w:jc w:val="center"/>
        <w:rPr>
          <w:b/>
          <w:bCs/>
        </w:rPr>
      </w:pPr>
      <w:r w:rsidRPr="00C3707F">
        <w:rPr>
          <w:b/>
          <w:bCs/>
        </w:rPr>
        <w:t>2. ЦЕНА ТОВАРА И ПОРЯДОК РАСЧЕТОВ</w:t>
      </w:r>
    </w:p>
    <w:p w:rsidR="00C102DA" w:rsidRDefault="00C102DA" w:rsidP="00C102DA">
      <w:pPr>
        <w:ind w:firstLine="709"/>
      </w:pPr>
      <w:r w:rsidRPr="00C3707F">
        <w:t xml:space="preserve">2.1. Сумма настоящего договора </w:t>
      </w:r>
      <w:r>
        <w:t>– сумма, указанная в счете на оплату.</w:t>
      </w:r>
    </w:p>
    <w:p w:rsidR="00C102DA" w:rsidRPr="00C3707F" w:rsidRDefault="00C102DA" w:rsidP="00C102DA">
      <w:pPr>
        <w:ind w:firstLine="709"/>
      </w:pPr>
      <w:r w:rsidRPr="00C3707F">
        <w:t>2.2. Условия оплаты</w:t>
      </w:r>
      <w:r>
        <w:t xml:space="preserve"> -</w:t>
      </w:r>
      <w:r w:rsidRPr="00C3707F">
        <w:t xml:space="preserve"> предоплата </w:t>
      </w:r>
      <w:r>
        <w:t xml:space="preserve">в размере ста процентов от суммы, указанной в счете на оплату. </w:t>
      </w:r>
    </w:p>
    <w:p w:rsidR="00C102DA" w:rsidRPr="00C3707F" w:rsidRDefault="00C102DA" w:rsidP="00C102DA">
      <w:pPr>
        <w:ind w:firstLine="709"/>
      </w:pPr>
      <w:r w:rsidRPr="00C3707F">
        <w:t xml:space="preserve">2.3. </w:t>
      </w:r>
      <w:r w:rsidRPr="00B53C68">
        <w:t>Транспортные, почтовые расходы в сумму договора не включены и оплачиваются покупателем в месте получения товара либо возмещаются покупателем  поставщику дополнительно</w:t>
      </w:r>
      <w:r w:rsidRPr="00C3707F">
        <w:t>. Отгрузка продукции производится только после её оплаты Покупателем.</w:t>
      </w:r>
    </w:p>
    <w:p w:rsidR="00C102DA" w:rsidRPr="00C3707F" w:rsidRDefault="00C102DA" w:rsidP="00C102DA">
      <w:pPr>
        <w:shd w:val="clear" w:color="auto" w:fill="FFFFFF"/>
        <w:ind w:firstLine="340"/>
        <w:jc w:val="center"/>
        <w:rPr>
          <w:b/>
          <w:bCs/>
        </w:rPr>
      </w:pPr>
      <w:r w:rsidRPr="00C3707F">
        <w:rPr>
          <w:b/>
          <w:bCs/>
        </w:rPr>
        <w:t>3. КАЧЕСТВО ТОВАРА. ПОРЯДОК ПРИЕМКИ ТОВАРА</w:t>
      </w:r>
    </w:p>
    <w:p w:rsidR="00C102DA" w:rsidRPr="00992D7A" w:rsidRDefault="00C102DA" w:rsidP="00C102DA">
      <w:pPr>
        <w:shd w:val="clear" w:color="auto" w:fill="FFFFFF"/>
        <w:ind w:firstLine="709"/>
      </w:pPr>
      <w:r w:rsidRPr="00C3707F">
        <w:rPr>
          <w:spacing w:val="-5"/>
        </w:rPr>
        <w:t xml:space="preserve">3.1. Качество поставляемого по договору товара должно соответствовать техническим регламентам, стандартам, техническим условиям и иной документации, устанавливающей требования к качеству данного товара. </w:t>
      </w:r>
      <w:r w:rsidRPr="00992D7A">
        <w:t>Документ, подтверждающий качество товара, – паспорт о качестве на товар или свидетельство о приемке. Объем гарантийных обязательств определяется в соответствии с техническими условиями на поставляемый товар.</w:t>
      </w:r>
    </w:p>
    <w:p w:rsidR="00C102DA" w:rsidRPr="0064766A" w:rsidRDefault="00C102DA" w:rsidP="00C102DA">
      <w:pPr>
        <w:ind w:firstLine="709"/>
      </w:pPr>
      <w:r w:rsidRPr="00992D7A">
        <w:t xml:space="preserve">3.2. Приемка товара по количеству осуществляется в соответствии с требованиями Инструкции о порядке приемки продукции производственно-технического назначения  и товаров народного потребления по количеству, утвержденной </w:t>
      </w:r>
      <w:r w:rsidRPr="0064766A">
        <w:t>постановлением Госарбитража СССР от 15.06.65 № П-6; приемка товара по качеству осуществляется в соответствии  с требованиями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№ П-7.</w:t>
      </w:r>
    </w:p>
    <w:p w:rsidR="00C102DA" w:rsidRPr="0064766A" w:rsidRDefault="00C102DA" w:rsidP="00C102DA">
      <w:pPr>
        <w:ind w:firstLine="709"/>
      </w:pPr>
      <w:r w:rsidRPr="0064766A">
        <w:t>3.3. Инструкции, указанные в п. 3.2. настоящего договора, применяются  в части, не противоречащей действующему законодательству и условиям договора. Приемка и составление рекламационного акта осуществляются без привлечения представителей общественности.</w:t>
      </w:r>
    </w:p>
    <w:p w:rsidR="00C102DA" w:rsidRPr="0064766A" w:rsidRDefault="00C102DA" w:rsidP="00C102DA">
      <w:pPr>
        <w:ind w:firstLine="709"/>
      </w:pPr>
      <w:r w:rsidRPr="0064766A">
        <w:t xml:space="preserve">3.4. Приемка товара осуществляется в срок, не превышающий десять рабочих дней  с момента его поступления на склад покупателя.  </w:t>
      </w:r>
    </w:p>
    <w:p w:rsidR="00C102DA" w:rsidRPr="0064766A" w:rsidRDefault="00C102DA" w:rsidP="00C102DA">
      <w:pPr>
        <w:ind w:firstLine="709"/>
        <w:sectPr w:rsidR="00C102DA" w:rsidRPr="0064766A" w:rsidSect="003C3200">
          <w:footnotePr>
            <w:numRestart w:val="eachPage"/>
          </w:footnotePr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4766A">
        <w:t xml:space="preserve">3.5. В случаях обнаружения недостачи товара, несоответствия качественных характеристик, комплектности, ассортимента товара при приемке товара или в случае </w:t>
      </w:r>
    </w:p>
    <w:p w:rsidR="00C102DA" w:rsidRPr="0064766A" w:rsidRDefault="00C102DA" w:rsidP="00C102DA">
      <w:r w:rsidRPr="0064766A">
        <w:lastRenderedPageBreak/>
        <w:t xml:space="preserve">обнаружения недостатков в период гарантийного срока вызов представителя поставщика для составления рекламационного акта обязателен. </w:t>
      </w:r>
      <w:proofErr w:type="spellStart"/>
      <w:proofErr w:type="gramStart"/>
      <w:r w:rsidRPr="0064766A">
        <w:t>Уведомл</w:t>
      </w:r>
      <w:proofErr w:type="spellEnd"/>
      <w:r w:rsidRPr="0064766A">
        <w:t xml:space="preserve"> </w:t>
      </w:r>
      <w:proofErr w:type="spellStart"/>
      <w:r w:rsidRPr="0064766A">
        <w:t>ение</w:t>
      </w:r>
      <w:proofErr w:type="spellEnd"/>
      <w:proofErr w:type="gramEnd"/>
      <w:r w:rsidRPr="0064766A">
        <w:t xml:space="preserve"> о вызове представителя направляется поставщику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покупателем подтверждения о его вручении  поставщику. </w:t>
      </w:r>
    </w:p>
    <w:p w:rsidR="00C102DA" w:rsidRPr="0064766A" w:rsidRDefault="00C102DA" w:rsidP="00C102DA">
      <w:pPr>
        <w:ind w:firstLine="709"/>
      </w:pPr>
      <w:r w:rsidRPr="0064766A">
        <w:t>3.6. Представитель поставщика обязан прибыть в адрес покупателя с надлежащим образом оформленной доверенностью (на право представления интересов поставщика  и подписания рекламационного акта) в течение пяти рабочих дней со дн</w:t>
      </w:r>
      <w:r w:rsidRPr="00C3707F">
        <w:t>я получения</w:t>
      </w:r>
      <w:r>
        <w:t xml:space="preserve"> </w:t>
      </w:r>
      <w:r w:rsidRPr="00C3707F">
        <w:t>уведомления или в иной срок</w:t>
      </w:r>
      <w:r>
        <w:t>,</w:t>
      </w:r>
      <w:r w:rsidRPr="00C3707F">
        <w:t xml:space="preserve"> согласованный сторонами. При невозможности прибытия представителя поставщика покупатель для установления причин дефектов возвращает</w:t>
      </w:r>
      <w:r>
        <w:t xml:space="preserve"> </w:t>
      </w:r>
      <w:r w:rsidRPr="00C3707F">
        <w:t>поставщику товар.  В случае</w:t>
      </w:r>
      <w:proofErr w:type="gramStart"/>
      <w:r w:rsidRPr="00C3707F">
        <w:t>,</w:t>
      </w:r>
      <w:proofErr w:type="gramEnd"/>
      <w:r w:rsidRPr="00C3707F">
        <w:t xml:space="preserve"> если будет установлено</w:t>
      </w:r>
      <w:r w:rsidRPr="0064766A">
        <w:t>, что недостатки, дефекты возникли по вине покупателя, в том числе при нарушении условий эксплуатации, хранения, оплата расходов на командировку представителя (представителей) поставщика, оплата понесенных транспортных расходов производится за счет покупателя.</w:t>
      </w:r>
    </w:p>
    <w:p w:rsidR="00C102DA" w:rsidRPr="0064766A" w:rsidRDefault="00C102DA" w:rsidP="00C102DA">
      <w:pPr>
        <w:shd w:val="clear" w:color="auto" w:fill="FFFFFF"/>
        <w:ind w:firstLine="340"/>
        <w:jc w:val="center"/>
        <w:rPr>
          <w:b/>
          <w:bCs/>
        </w:rPr>
      </w:pPr>
      <w:r w:rsidRPr="0064766A">
        <w:rPr>
          <w:b/>
          <w:bCs/>
        </w:rPr>
        <w:t>4. ПРОЧИЕ УСЛОВИЯ</w:t>
      </w:r>
    </w:p>
    <w:p w:rsidR="00C102DA" w:rsidRPr="0064766A" w:rsidRDefault="00C102DA" w:rsidP="00C102DA">
      <w:pPr>
        <w:shd w:val="clear" w:color="auto" w:fill="FFFFFF"/>
        <w:ind w:firstLine="709"/>
      </w:pPr>
      <w:r w:rsidRPr="0064766A">
        <w:t>4.1.  Уступка права требования по договору не допускается.</w:t>
      </w:r>
    </w:p>
    <w:p w:rsidR="00C102DA" w:rsidRPr="0064766A" w:rsidRDefault="00C102DA" w:rsidP="00C102DA">
      <w:pPr>
        <w:shd w:val="clear" w:color="auto" w:fill="FFFFFF"/>
        <w:ind w:firstLine="709"/>
      </w:pPr>
      <w:r w:rsidRPr="0064766A">
        <w:t>4.2. При возникновении разногласий для сторон обязателен претензионный порядок разрешения спора. Срок ответа на претензию составляет 10 (десять) календарных дней с момента получения претензии. При невозможности урегулирования разногласий во внесудебном порядке спор подлежит рассмотрению в Арбитражном суде Омской области в установленном законом порядке.</w:t>
      </w:r>
    </w:p>
    <w:p w:rsidR="00C102DA" w:rsidRPr="0064766A" w:rsidRDefault="00C102DA" w:rsidP="00C102DA">
      <w:pPr>
        <w:shd w:val="clear" w:color="auto" w:fill="FFFFFF"/>
        <w:ind w:firstLine="709"/>
      </w:pPr>
      <w:r w:rsidRPr="0064766A">
        <w:t>4.3. Суммарный размер ответственности поставщика по договору ограничивается стоимостью поставленного по настоящему договору товара. В случае причинения покупателю убытков в результате действий поставщика ответственность последнего ограничивается возмещением реального ущерба, упущенная выгода возмещению не подлежит.  Убытки, причиненные поставщику, могут быть взысканы в полной сумме сверх неустойки.</w:t>
      </w:r>
    </w:p>
    <w:p w:rsidR="00C102DA" w:rsidRPr="0064766A" w:rsidRDefault="00C102DA" w:rsidP="00C102DA">
      <w:pPr>
        <w:shd w:val="clear" w:color="auto" w:fill="FFFFFF"/>
        <w:ind w:firstLine="709"/>
      </w:pPr>
      <w:r w:rsidRPr="0064766A">
        <w:t>4.4. Настоящий договор составлен в двух экземплярах, имеющих равную юридическую силу, по одному экземпляру для каждой из сторон. Во всем остальном, что не предусмотрено настоящим договором, стороны руководствуются Гражданским кодексом  Российской Федерации и иными нормативными правовыми актами Российской Федерации.</w:t>
      </w:r>
    </w:p>
    <w:p w:rsidR="00C102DA" w:rsidRPr="00C3707F" w:rsidRDefault="00C102DA" w:rsidP="00C102DA">
      <w:pPr>
        <w:ind w:left="360"/>
        <w:jc w:val="center"/>
        <w:rPr>
          <w:b/>
          <w:bCs/>
        </w:rPr>
      </w:pPr>
      <w:r w:rsidRPr="00C3707F">
        <w:rPr>
          <w:b/>
          <w:bCs/>
        </w:rPr>
        <w:t>5. АДРЕСА И РЕКВИЗИТЫ СТОРОН</w:t>
      </w:r>
    </w:p>
    <w:tbl>
      <w:tblPr>
        <w:tblW w:w="0" w:type="auto"/>
        <w:tblInd w:w="-116" w:type="dxa"/>
        <w:tblLook w:val="01E0"/>
      </w:tblPr>
      <w:tblGrid>
        <w:gridCol w:w="10"/>
        <w:gridCol w:w="1764"/>
        <w:gridCol w:w="2975"/>
        <w:gridCol w:w="1846"/>
        <w:gridCol w:w="3024"/>
        <w:gridCol w:w="15"/>
      </w:tblGrid>
      <w:tr w:rsidR="00C102DA" w:rsidRPr="00C3707F" w:rsidTr="00BE0DD0">
        <w:trPr>
          <w:gridBefore w:val="1"/>
          <w:gridAfter w:val="1"/>
          <w:wBefore w:w="10" w:type="dxa"/>
          <w:wAfter w:w="12" w:type="dxa"/>
          <w:trHeight w:val="1230"/>
        </w:trPr>
        <w:tc>
          <w:tcPr>
            <w:tcW w:w="4739" w:type="dxa"/>
            <w:gridSpan w:val="2"/>
            <w:vMerge w:val="restart"/>
          </w:tcPr>
          <w:p w:rsidR="00C102DA" w:rsidRPr="00C3707F" w:rsidRDefault="00C102DA" w:rsidP="00BE0DD0">
            <w:pPr>
              <w:tabs>
                <w:tab w:val="left" w:pos="3725"/>
              </w:tabs>
              <w:rPr>
                <w:b/>
                <w:bCs/>
              </w:rPr>
            </w:pPr>
            <w:r w:rsidRPr="00C3707F">
              <w:rPr>
                <w:b/>
                <w:bCs/>
              </w:rPr>
              <w:t>Поставщик:</w:t>
            </w:r>
          </w:p>
          <w:p w:rsidR="00C102DA" w:rsidRPr="00C3707F" w:rsidRDefault="00C102DA" w:rsidP="00BE0DD0">
            <w:pPr>
              <w:tabs>
                <w:tab w:val="left" w:pos="3725"/>
              </w:tabs>
            </w:pPr>
            <w:r>
              <w:t>АО</w:t>
            </w:r>
            <w:r w:rsidRPr="00C3707F">
              <w:t xml:space="preserve"> «</w:t>
            </w:r>
            <w:r>
              <w:t>ФНПЦ</w:t>
            </w:r>
            <w:r w:rsidRPr="00C3707F">
              <w:t xml:space="preserve"> «Прогресс»</w:t>
            </w:r>
          </w:p>
          <w:p w:rsidR="00C102DA" w:rsidRPr="00C3707F" w:rsidRDefault="00C102DA" w:rsidP="00BE0DD0">
            <w:pPr>
              <w:tabs>
                <w:tab w:val="left" w:pos="3725"/>
              </w:tabs>
            </w:pPr>
            <w:r w:rsidRPr="00C3707F">
              <w:t xml:space="preserve">Место нахождения: 644018, г. Омск, ул. 5-я </w:t>
            </w:r>
            <w:proofErr w:type="gramStart"/>
            <w:r w:rsidRPr="00C3707F">
              <w:t>Кордная</w:t>
            </w:r>
            <w:proofErr w:type="gramEnd"/>
            <w:r w:rsidRPr="00C3707F">
              <w:t>, д. 4</w:t>
            </w:r>
          </w:p>
          <w:p w:rsidR="00C102DA" w:rsidRDefault="00C102DA" w:rsidP="00BE0DD0">
            <w:pPr>
              <w:tabs>
                <w:tab w:val="left" w:pos="3725"/>
              </w:tabs>
            </w:pPr>
            <w:r w:rsidRPr="00C3707F">
              <w:t xml:space="preserve">ИНН </w:t>
            </w:r>
            <w:r>
              <w:t xml:space="preserve">5506190813, </w:t>
            </w:r>
            <w:r w:rsidRPr="002F167C">
              <w:t>КПП 550601001</w:t>
            </w:r>
          </w:p>
          <w:p w:rsidR="00C102DA" w:rsidRPr="00C3707F" w:rsidRDefault="00C102DA" w:rsidP="00BE0DD0">
            <w:pPr>
              <w:tabs>
                <w:tab w:val="left" w:pos="3725"/>
              </w:tabs>
            </w:pPr>
            <w:r w:rsidRPr="00C3707F">
              <w:t xml:space="preserve">ОГРН </w:t>
            </w:r>
            <w:r>
              <w:t>1215500015708</w:t>
            </w:r>
          </w:p>
          <w:p w:rsidR="00C102DA" w:rsidRPr="00C3707F" w:rsidRDefault="00C102DA" w:rsidP="00BE0DD0">
            <w:pPr>
              <w:tabs>
                <w:tab w:val="left" w:pos="3725"/>
              </w:tabs>
              <w:rPr>
                <w:spacing w:val="-1"/>
                <w:w w:val="109"/>
              </w:rPr>
            </w:pPr>
            <w:proofErr w:type="gramStart"/>
            <w:r w:rsidRPr="00C3707F">
              <w:t>Р</w:t>
            </w:r>
            <w:proofErr w:type="gramEnd"/>
            <w:r w:rsidRPr="00C3707F">
              <w:t xml:space="preserve">/с </w:t>
            </w:r>
            <w:r w:rsidRPr="005118C3">
              <w:rPr>
                <w:sz w:val="26"/>
                <w:szCs w:val="26"/>
              </w:rPr>
              <w:t>40502810464000150401</w:t>
            </w:r>
          </w:p>
          <w:p w:rsidR="00C102DA" w:rsidRPr="00C3707F" w:rsidRDefault="00C102DA" w:rsidP="00BE0DD0">
            <w:pPr>
              <w:tabs>
                <w:tab w:val="left" w:pos="3725"/>
              </w:tabs>
              <w:rPr>
                <w:spacing w:val="-1"/>
                <w:w w:val="109"/>
              </w:rPr>
            </w:pPr>
            <w:r>
              <w:rPr>
                <w:sz w:val="26"/>
                <w:szCs w:val="26"/>
              </w:rPr>
              <w:t>СИБИРСКИЙ Ф-Л ПАО «</w:t>
            </w:r>
            <w:r w:rsidRPr="005118C3">
              <w:rPr>
                <w:sz w:val="26"/>
                <w:szCs w:val="26"/>
              </w:rPr>
              <w:t>ПРОМСВЯЗЬБАНК</w:t>
            </w:r>
            <w:r>
              <w:rPr>
                <w:sz w:val="26"/>
                <w:szCs w:val="26"/>
              </w:rPr>
              <w:t>»</w:t>
            </w:r>
          </w:p>
          <w:p w:rsidR="00C102DA" w:rsidRPr="00C3707F" w:rsidRDefault="00C102DA" w:rsidP="00BE0DD0">
            <w:pPr>
              <w:tabs>
                <w:tab w:val="left" w:pos="3725"/>
              </w:tabs>
              <w:rPr>
                <w:spacing w:val="-1"/>
                <w:w w:val="109"/>
              </w:rPr>
            </w:pPr>
            <w:r w:rsidRPr="00C3707F">
              <w:rPr>
                <w:spacing w:val="-1"/>
                <w:w w:val="109"/>
              </w:rPr>
              <w:t xml:space="preserve">БИК </w:t>
            </w:r>
            <w:r w:rsidRPr="005118C3">
              <w:rPr>
                <w:sz w:val="26"/>
                <w:szCs w:val="26"/>
              </w:rPr>
              <w:t>045004816</w:t>
            </w:r>
          </w:p>
          <w:p w:rsidR="00C102DA" w:rsidRPr="00C3707F" w:rsidRDefault="00C102DA" w:rsidP="00BE0DD0">
            <w:pPr>
              <w:tabs>
                <w:tab w:val="left" w:pos="3725"/>
              </w:tabs>
            </w:pPr>
            <w:r w:rsidRPr="00C3707F">
              <w:rPr>
                <w:spacing w:val="-1"/>
                <w:w w:val="109"/>
              </w:rPr>
              <w:t xml:space="preserve">К/с </w:t>
            </w:r>
            <w:r w:rsidRPr="005118C3">
              <w:rPr>
                <w:sz w:val="26"/>
                <w:szCs w:val="26"/>
              </w:rPr>
              <w:t>30101810500000000816</w:t>
            </w:r>
          </w:p>
        </w:tc>
        <w:tc>
          <w:tcPr>
            <w:tcW w:w="4870" w:type="dxa"/>
            <w:gridSpan w:val="2"/>
          </w:tcPr>
          <w:p w:rsidR="00C102DA" w:rsidRPr="00C102DA" w:rsidRDefault="00C102DA" w:rsidP="00BE0DD0">
            <w:pPr>
              <w:tabs>
                <w:tab w:val="left" w:pos="3725"/>
              </w:tabs>
              <w:rPr>
                <w:b/>
                <w:bCs/>
              </w:rPr>
            </w:pPr>
            <w:r w:rsidRPr="00C3707F">
              <w:rPr>
                <w:b/>
                <w:bCs/>
              </w:rPr>
              <w:t>Покупатель:</w:t>
            </w:r>
          </w:p>
          <w:permStart w:id="5" w:edGrp="everyone"/>
          <w:p w:rsidR="00C102DA" w:rsidRPr="00C102DA" w:rsidRDefault="006F59F7" w:rsidP="00BE0DD0">
            <w:pPr>
              <w:tabs>
                <w:tab w:val="left" w:pos="3725"/>
              </w:tabs>
              <w:rPr>
                <w:b/>
                <w:bCs/>
              </w:rPr>
            </w:pPr>
            <w:r>
              <w:fldChar w:fldCharType="begin">
                <w:ffData>
                  <w:name w:val="Покупатель"/>
                  <w:enabled/>
                  <w:calcOnExit w:val="0"/>
                  <w:textInput>
                    <w:default w:val="Покупатель"/>
                    <w:maxLength w:val="255"/>
                    <w:format w:val="Первая прописная"/>
                  </w:textInput>
                </w:ffData>
              </w:fldChar>
            </w:r>
            <w:bookmarkStart w:id="6" w:name="Покупатель"/>
            <w:r w:rsidR="00C102DA">
              <w:instrText xml:space="preserve"> FORMTEXT </w:instrText>
            </w:r>
            <w:r>
              <w:fldChar w:fldCharType="separate"/>
            </w:r>
            <w:r w:rsidR="00C102DA">
              <w:rPr>
                <w:noProof/>
              </w:rPr>
              <w:t>Покупатель</w:t>
            </w:r>
            <w:r>
              <w:fldChar w:fldCharType="end"/>
            </w:r>
            <w:bookmarkEnd w:id="6"/>
            <w:permEnd w:id="5"/>
          </w:p>
          <w:p w:rsidR="00C102DA" w:rsidRPr="00C3707F" w:rsidRDefault="00C102DA" w:rsidP="00BE0DD0">
            <w:pPr>
              <w:tabs>
                <w:tab w:val="left" w:pos="3725"/>
              </w:tabs>
            </w:pPr>
            <w:r w:rsidRPr="00C3707F">
              <w:t xml:space="preserve">Место нахождения: </w:t>
            </w:r>
            <w:permStart w:id="6" w:edGrp="everyone"/>
            <w:r w:rsidR="006F59F7">
              <w:fldChar w:fldCharType="begin">
                <w:ffData>
                  <w:name w:val="ПокупательАдрес"/>
                  <w:enabled/>
                  <w:calcOnExit w:val="0"/>
                  <w:textInput>
                    <w:default w:val="Местонахождение"/>
                    <w:maxLength w:val="255"/>
                    <w:format w:val="Первая прописная"/>
                  </w:textInput>
                </w:ffData>
              </w:fldChar>
            </w:r>
            <w:bookmarkStart w:id="7" w:name="ПокупательАдрес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Местонахождение</w:t>
            </w:r>
            <w:r w:rsidR="006F59F7">
              <w:fldChar w:fldCharType="end"/>
            </w:r>
            <w:bookmarkEnd w:id="7"/>
            <w:permEnd w:id="6"/>
          </w:p>
        </w:tc>
      </w:tr>
      <w:tr w:rsidR="00C102DA" w:rsidRPr="00C3707F" w:rsidTr="00BE0DD0">
        <w:trPr>
          <w:gridBefore w:val="1"/>
          <w:gridAfter w:val="1"/>
          <w:wBefore w:w="10" w:type="dxa"/>
          <w:wAfter w:w="12" w:type="dxa"/>
          <w:trHeight w:val="1426"/>
        </w:trPr>
        <w:tc>
          <w:tcPr>
            <w:tcW w:w="4739" w:type="dxa"/>
            <w:gridSpan w:val="2"/>
            <w:vMerge/>
          </w:tcPr>
          <w:p w:rsidR="00C102DA" w:rsidRPr="00C3707F" w:rsidRDefault="00C102DA" w:rsidP="00BE0DD0">
            <w:pPr>
              <w:tabs>
                <w:tab w:val="left" w:pos="3725"/>
              </w:tabs>
              <w:rPr>
                <w:b/>
                <w:bCs/>
              </w:rPr>
            </w:pPr>
          </w:p>
        </w:tc>
        <w:tc>
          <w:tcPr>
            <w:tcW w:w="4870" w:type="dxa"/>
            <w:gridSpan w:val="2"/>
          </w:tcPr>
          <w:p w:rsidR="00C102DA" w:rsidRPr="00272DFC" w:rsidRDefault="00C102DA" w:rsidP="00BE0DD0">
            <w:pPr>
              <w:ind w:right="2"/>
              <w:jc w:val="left"/>
            </w:pPr>
            <w:r w:rsidRPr="00272DFC">
              <w:t xml:space="preserve">ИНН </w:t>
            </w:r>
            <w:permStart w:id="7" w:edGrp="everyone"/>
            <w:r w:rsidR="006F59F7">
              <w:fldChar w:fldCharType="begin">
                <w:ffData>
                  <w:name w:val="ПокупательИНН"/>
                  <w:enabled/>
                  <w:calcOnExit w:val="0"/>
                  <w:textInput>
                    <w:default w:val="ИНН"/>
                    <w:maxLength w:val="20"/>
                    <w:format w:val="Первая прописная"/>
                  </w:textInput>
                </w:ffData>
              </w:fldChar>
            </w:r>
            <w:bookmarkStart w:id="8" w:name="ПокупательИНН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ИНН</w:t>
            </w:r>
            <w:r w:rsidR="006F59F7">
              <w:fldChar w:fldCharType="end"/>
            </w:r>
            <w:bookmarkEnd w:id="8"/>
            <w:permEnd w:id="7"/>
          </w:p>
          <w:p w:rsidR="00C102DA" w:rsidRPr="00272DFC" w:rsidRDefault="00C102DA" w:rsidP="00BE0DD0">
            <w:pPr>
              <w:ind w:right="2"/>
              <w:jc w:val="left"/>
            </w:pPr>
            <w:r w:rsidRPr="00272DFC">
              <w:t xml:space="preserve">КПП </w:t>
            </w:r>
            <w:permStart w:id="8" w:edGrp="everyone"/>
            <w:r w:rsidR="006F59F7">
              <w:fldChar w:fldCharType="begin">
                <w:ffData>
                  <w:name w:val="ПокупательКПП"/>
                  <w:enabled/>
                  <w:calcOnExit w:val="0"/>
                  <w:textInput>
                    <w:default w:val="КПП"/>
                    <w:maxLength w:val="20"/>
                  </w:textInput>
                </w:ffData>
              </w:fldChar>
            </w:r>
            <w:bookmarkStart w:id="9" w:name="ПокупательКПП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КПП</w:t>
            </w:r>
            <w:r w:rsidR="006F59F7">
              <w:fldChar w:fldCharType="end"/>
            </w:r>
            <w:bookmarkEnd w:id="9"/>
            <w:permEnd w:id="8"/>
          </w:p>
          <w:p w:rsidR="00C102DA" w:rsidRPr="00C80FC0" w:rsidRDefault="00C102DA" w:rsidP="00BE0DD0">
            <w:pPr>
              <w:ind w:right="2"/>
              <w:jc w:val="left"/>
            </w:pPr>
            <w:r w:rsidRPr="00272DFC">
              <w:t xml:space="preserve">ОГРН </w:t>
            </w:r>
            <w:permStart w:id="9" w:edGrp="everyone"/>
            <w:r w:rsidR="006F59F7">
              <w:fldChar w:fldCharType="begin">
                <w:ffData>
                  <w:name w:val="ПокупательОГРН"/>
                  <w:enabled/>
                  <w:calcOnExit w:val="0"/>
                  <w:textInput>
                    <w:default w:val="ОГРН"/>
                    <w:maxLength w:val="20"/>
                  </w:textInput>
                </w:ffData>
              </w:fldChar>
            </w:r>
            <w:bookmarkStart w:id="10" w:name="ПокупательОГРН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ОГРН</w:t>
            </w:r>
            <w:r w:rsidR="006F59F7">
              <w:fldChar w:fldCharType="end"/>
            </w:r>
            <w:bookmarkEnd w:id="10"/>
            <w:permEnd w:id="9"/>
          </w:p>
          <w:p w:rsidR="00C102DA" w:rsidRPr="00C80FC0" w:rsidRDefault="00C102DA" w:rsidP="00BE0DD0">
            <w:pPr>
              <w:ind w:right="2"/>
              <w:jc w:val="left"/>
            </w:pPr>
            <w:r w:rsidRPr="00272DFC">
              <w:t>ОГРН</w:t>
            </w:r>
            <w:r w:rsidRPr="00C80FC0">
              <w:t>ИП</w:t>
            </w:r>
            <w:r w:rsidRPr="00272DFC">
              <w:t xml:space="preserve"> </w:t>
            </w:r>
            <w:permStart w:id="10" w:edGrp="everyone"/>
            <w:r w:rsidR="006F59F7">
              <w:fldChar w:fldCharType="begin">
                <w:ffData>
                  <w:name w:val=""/>
                  <w:enabled/>
                  <w:calcOnExit w:val="0"/>
                  <w:textInput>
                    <w:default w:val="ОГРНИП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ОГРНИП</w:t>
            </w:r>
            <w:r w:rsidR="006F59F7">
              <w:fldChar w:fldCharType="end"/>
            </w:r>
            <w:permEnd w:id="10"/>
          </w:p>
          <w:p w:rsidR="00C102DA" w:rsidRPr="00272DFC" w:rsidRDefault="00C102DA" w:rsidP="00BE0DD0">
            <w:pPr>
              <w:ind w:right="2"/>
              <w:jc w:val="left"/>
            </w:pPr>
            <w:r w:rsidRPr="00272DFC">
              <w:t xml:space="preserve">Расчетный счет № </w:t>
            </w:r>
            <w:permStart w:id="11" w:edGrp="everyone"/>
            <w:r w:rsidR="006F59F7">
              <w:fldChar w:fldCharType="begin">
                <w:ffData>
                  <w:name w:val="ПокупательСчет"/>
                  <w:enabled/>
                  <w:calcOnExit w:val="0"/>
                  <w:textInput>
                    <w:default w:val="Счет"/>
                    <w:maxLength w:val="50"/>
                  </w:textInput>
                </w:ffData>
              </w:fldChar>
            </w:r>
            <w:bookmarkStart w:id="11" w:name="ПокупательСчет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Счет</w:t>
            </w:r>
            <w:r w:rsidR="006F59F7">
              <w:fldChar w:fldCharType="end"/>
            </w:r>
            <w:bookmarkEnd w:id="11"/>
            <w:permEnd w:id="11"/>
          </w:p>
          <w:p w:rsidR="00C102DA" w:rsidRDefault="00C102DA" w:rsidP="00BE0DD0">
            <w:pPr>
              <w:ind w:right="2"/>
              <w:jc w:val="left"/>
            </w:pPr>
            <w:r w:rsidRPr="00272DFC">
              <w:t xml:space="preserve">БИК </w:t>
            </w:r>
            <w:permStart w:id="12" w:edGrp="everyone"/>
            <w:r w:rsidR="006F59F7">
              <w:fldChar w:fldCharType="begin">
                <w:ffData>
                  <w:name w:val="ПокупательБИК"/>
                  <w:enabled/>
                  <w:calcOnExit w:val="0"/>
                  <w:textInput>
                    <w:default w:val="БИК"/>
                    <w:maxLength w:val="20"/>
                  </w:textInput>
                </w:ffData>
              </w:fldChar>
            </w:r>
            <w:bookmarkStart w:id="12" w:name="ПокупательБИК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БИК</w:t>
            </w:r>
            <w:r w:rsidR="006F59F7">
              <w:fldChar w:fldCharType="end"/>
            </w:r>
            <w:bookmarkEnd w:id="12"/>
            <w:permEnd w:id="12"/>
          </w:p>
          <w:p w:rsidR="00C102DA" w:rsidRPr="00272DFC" w:rsidRDefault="00C102DA" w:rsidP="00BE0DD0">
            <w:pPr>
              <w:ind w:right="2"/>
              <w:jc w:val="left"/>
              <w:rPr>
                <w:b/>
              </w:rPr>
            </w:pPr>
            <w:proofErr w:type="gramStart"/>
            <w:r w:rsidRPr="00C3707F">
              <w:t>К</w:t>
            </w:r>
            <w:proofErr w:type="gramEnd"/>
            <w:r w:rsidRPr="00C3707F">
              <w:t>/с</w:t>
            </w:r>
            <w:r>
              <w:t xml:space="preserve"> </w:t>
            </w:r>
            <w:permStart w:id="13" w:edGrp="everyone"/>
            <w:r w:rsidR="006F59F7">
              <w:fldChar w:fldCharType="begin">
                <w:ffData>
                  <w:name w:val="КС"/>
                  <w:enabled/>
                  <w:calcOnExit w:val="0"/>
                  <w:textInput>
                    <w:default w:val="КС"/>
                    <w:maxLength w:val="20"/>
                  </w:textInput>
                </w:ffData>
              </w:fldChar>
            </w:r>
            <w:bookmarkStart w:id="13" w:name="КС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КС</w:t>
            </w:r>
            <w:r w:rsidR="006F59F7">
              <w:fldChar w:fldCharType="end"/>
            </w:r>
            <w:bookmarkEnd w:id="13"/>
            <w:permEnd w:id="13"/>
          </w:p>
        </w:tc>
      </w:tr>
      <w:bookmarkEnd w:id="0"/>
      <w:bookmarkEnd w:id="1"/>
      <w:permStart w:id="14" w:edGrp="everyone"/>
      <w:tr w:rsidR="00C102DA" w:rsidRPr="00272DFC" w:rsidTr="00BE0DD0">
        <w:tblPrEx>
          <w:tblLook w:val="04A0"/>
        </w:tblPrEx>
        <w:tc>
          <w:tcPr>
            <w:tcW w:w="4746" w:type="dxa"/>
            <w:gridSpan w:val="3"/>
          </w:tcPr>
          <w:p w:rsidR="00C102DA" w:rsidRPr="00272DFC" w:rsidRDefault="006F59F7" w:rsidP="00BE0DD0">
            <w:pPr>
              <w:keepNext/>
              <w:keepLines/>
              <w:jc w:val="left"/>
            </w:pPr>
            <w:r>
              <w:fldChar w:fldCharType="begin">
                <w:ffData>
                  <w:name w:val="ПоставщикДолжность"/>
                  <w:enabled/>
                  <w:calcOnExit w:val="0"/>
                  <w:textInput>
                    <w:default w:val="Генеральный директор"/>
                    <w:maxLength w:val="255"/>
                    <w:format w:val="Первая прописная"/>
                  </w:textInput>
                </w:ffData>
              </w:fldChar>
            </w:r>
            <w:bookmarkStart w:id="14" w:name="ПоставщикДолжность"/>
            <w:r w:rsidR="00C102DA">
              <w:instrText xml:space="preserve"> FORMTEXT </w:instrText>
            </w:r>
            <w:r>
              <w:fldChar w:fldCharType="separate"/>
            </w:r>
            <w:r w:rsidR="00C102DA">
              <w:rPr>
                <w:noProof/>
              </w:rPr>
              <w:t>Генеральный директор</w:t>
            </w:r>
            <w:r>
              <w:fldChar w:fldCharType="end"/>
            </w:r>
            <w:bookmarkEnd w:id="14"/>
            <w:permEnd w:id="14"/>
          </w:p>
        </w:tc>
        <w:permStart w:id="15" w:edGrp="everyone"/>
        <w:tc>
          <w:tcPr>
            <w:tcW w:w="4885" w:type="dxa"/>
            <w:gridSpan w:val="3"/>
          </w:tcPr>
          <w:p w:rsidR="00C102DA" w:rsidRPr="00272DFC" w:rsidRDefault="006F59F7" w:rsidP="00BE0DD0">
            <w:pPr>
              <w:keepNext/>
              <w:keepLines/>
              <w:jc w:val="left"/>
            </w:pPr>
            <w:r>
              <w:fldChar w:fldCharType="begin">
                <w:ffData>
                  <w:name w:val="ПокупательДолжность"/>
                  <w:enabled/>
                  <w:calcOnExit w:val="0"/>
                  <w:textInput>
                    <w:default w:val="Должность и основание (доверенность, приказ и др.)"/>
                    <w:maxLength w:val="255"/>
                    <w:format w:val="Первая прописная"/>
                  </w:textInput>
                </w:ffData>
              </w:fldChar>
            </w:r>
            <w:r w:rsidR="00C102DA">
              <w:instrText xml:space="preserve"> FORMTEXT </w:instrText>
            </w:r>
            <w:r>
              <w:fldChar w:fldCharType="separate"/>
            </w:r>
            <w:r w:rsidR="00C102DA">
              <w:rPr>
                <w:noProof/>
              </w:rPr>
              <w:t>Должность и основание (доверенность, приказ и др.)</w:t>
            </w:r>
            <w:r>
              <w:fldChar w:fldCharType="end"/>
            </w:r>
            <w:permEnd w:id="15"/>
          </w:p>
        </w:tc>
      </w:tr>
      <w:tr w:rsidR="00C102DA" w:rsidRPr="00272DFC" w:rsidTr="00BE0DD0">
        <w:tblPrEx>
          <w:tblLook w:val="04A0"/>
        </w:tblPrEx>
        <w:tc>
          <w:tcPr>
            <w:tcW w:w="4746" w:type="dxa"/>
            <w:gridSpan w:val="3"/>
          </w:tcPr>
          <w:p w:rsidR="00C102DA" w:rsidRPr="00DF4A43" w:rsidRDefault="00C102DA" w:rsidP="00BE0DD0">
            <w:pPr>
              <w:keepNext/>
              <w:keepLines/>
              <w:jc w:val="left"/>
              <w:rPr>
                <w:lang w:val="en-US"/>
              </w:rPr>
            </w:pPr>
            <w:r w:rsidRPr="00272DFC">
              <w:t xml:space="preserve">_________________/ </w:t>
            </w:r>
            <w:permStart w:id="16" w:edGrp="everyone"/>
            <w:r w:rsidR="006F59F7">
              <w:fldChar w:fldCharType="begin">
                <w:ffData>
                  <w:name w:val="ПоставщикФИО"/>
                  <w:enabled/>
                  <w:calcOnExit w:val="0"/>
                  <w:textInput>
                    <w:default w:val="Зубарев А.В."/>
                    <w:maxLength w:val="255"/>
                    <w:format w:val="Первая прописная"/>
                  </w:textInput>
                </w:ffData>
              </w:fldChar>
            </w:r>
            <w:bookmarkStart w:id="15" w:name="ПоставщикФИО"/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Зубарев А.В.</w:t>
            </w:r>
            <w:r w:rsidR="006F59F7">
              <w:fldChar w:fldCharType="end"/>
            </w:r>
            <w:bookmarkEnd w:id="15"/>
            <w:permEnd w:id="16"/>
            <w:r w:rsidRPr="00272DFC">
              <w:t xml:space="preserve"> /</w:t>
            </w:r>
          </w:p>
        </w:tc>
        <w:tc>
          <w:tcPr>
            <w:tcW w:w="4885" w:type="dxa"/>
            <w:gridSpan w:val="3"/>
          </w:tcPr>
          <w:p w:rsidR="00C102DA" w:rsidRPr="00DF4A43" w:rsidRDefault="00C102DA" w:rsidP="00BE0DD0">
            <w:pPr>
              <w:keepNext/>
              <w:keepLines/>
              <w:jc w:val="left"/>
              <w:rPr>
                <w:lang w:val="en-US"/>
              </w:rPr>
            </w:pPr>
            <w:r w:rsidRPr="00272DFC">
              <w:t xml:space="preserve">_________________/ </w:t>
            </w:r>
            <w:permStart w:id="17" w:edGrp="everyone"/>
            <w:r w:rsidR="006F59F7"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  <w:maxLength w:val="255"/>
                    <w:format w:val="Первая прописная"/>
                  </w:textInput>
                </w:ffData>
              </w:fldChar>
            </w:r>
            <w:r>
              <w:instrText xml:space="preserve"> FORMTEXT </w:instrText>
            </w:r>
            <w:r w:rsidR="006F59F7">
              <w:fldChar w:fldCharType="separate"/>
            </w:r>
            <w:r>
              <w:rPr>
                <w:noProof/>
              </w:rPr>
              <w:t>ФИО</w:t>
            </w:r>
            <w:r w:rsidR="006F59F7">
              <w:fldChar w:fldCharType="end"/>
            </w:r>
            <w:permEnd w:id="17"/>
            <w:r w:rsidRPr="00272DFC">
              <w:t xml:space="preserve"> /</w:t>
            </w:r>
          </w:p>
        </w:tc>
      </w:tr>
      <w:tr w:rsidR="00C102DA" w:rsidRPr="00272DFC" w:rsidTr="00BE0DD0">
        <w:tblPrEx>
          <w:tblLook w:val="04A0"/>
        </w:tblPrEx>
        <w:tc>
          <w:tcPr>
            <w:tcW w:w="1774" w:type="dxa"/>
            <w:gridSpan w:val="2"/>
          </w:tcPr>
          <w:p w:rsidR="00C102DA" w:rsidRPr="00DF4A43" w:rsidRDefault="00C102DA" w:rsidP="00BE0DD0">
            <w:pPr>
              <w:keepNext/>
              <w:keepLines/>
              <w:jc w:val="left"/>
              <w:rPr>
                <w:b/>
                <w:lang w:val="en-US"/>
              </w:rPr>
            </w:pPr>
            <w:r w:rsidRPr="00DF4A43">
              <w:rPr>
                <w:b/>
              </w:rPr>
              <w:t>М.П.</w:t>
            </w:r>
          </w:p>
          <w:p w:rsidR="00C102DA" w:rsidRPr="00DF4A43" w:rsidRDefault="00C102DA" w:rsidP="00BE0DD0">
            <w:pPr>
              <w:keepNext/>
              <w:keepLines/>
              <w:jc w:val="left"/>
              <w:rPr>
                <w:b/>
                <w:lang w:val="en-US"/>
              </w:rPr>
            </w:pPr>
          </w:p>
        </w:tc>
        <w:tc>
          <w:tcPr>
            <w:tcW w:w="2972" w:type="dxa"/>
          </w:tcPr>
          <w:p w:rsidR="00C102DA" w:rsidRPr="00DF4A43" w:rsidRDefault="00C102DA" w:rsidP="00BE0DD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02DA" w:rsidRPr="00272DFC" w:rsidRDefault="00C102DA" w:rsidP="00BE0DD0">
            <w:pPr>
              <w:keepNext/>
              <w:keepLines/>
              <w:jc w:val="left"/>
            </w:pPr>
            <w:r w:rsidRPr="00DF4A43">
              <w:rPr>
                <w:b/>
              </w:rPr>
              <w:t>М.П.</w:t>
            </w:r>
          </w:p>
        </w:tc>
        <w:tc>
          <w:tcPr>
            <w:tcW w:w="3039" w:type="dxa"/>
            <w:gridSpan w:val="2"/>
          </w:tcPr>
          <w:p w:rsidR="00C102DA" w:rsidRPr="00DF4A43" w:rsidRDefault="00C102DA" w:rsidP="00BE0DD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</w:tr>
      <w:tr w:rsidR="00C102DA" w:rsidRPr="001E7698" w:rsidTr="00BE0DD0">
        <w:tblPrEx>
          <w:tblLook w:val="04A0"/>
        </w:tblPrEx>
        <w:tc>
          <w:tcPr>
            <w:tcW w:w="4746" w:type="dxa"/>
            <w:gridSpan w:val="3"/>
          </w:tcPr>
          <w:p w:rsidR="00C102DA" w:rsidRPr="00272DFC" w:rsidRDefault="00C102DA" w:rsidP="00BE0DD0">
            <w:pPr>
              <w:keepNext/>
              <w:keepLines/>
              <w:jc w:val="left"/>
            </w:pPr>
            <w:r w:rsidRPr="00272DFC">
              <w:t>«___»__________ 20__ г.</w:t>
            </w:r>
          </w:p>
        </w:tc>
        <w:tc>
          <w:tcPr>
            <w:tcW w:w="4885" w:type="dxa"/>
            <w:gridSpan w:val="3"/>
          </w:tcPr>
          <w:p w:rsidR="00C102DA" w:rsidRPr="001E7698" w:rsidRDefault="00C102DA" w:rsidP="00BE0DD0">
            <w:pPr>
              <w:keepNext/>
              <w:keepLines/>
              <w:jc w:val="left"/>
            </w:pPr>
            <w:r w:rsidRPr="00272DFC">
              <w:t>«___»__________ 20__ г.</w:t>
            </w:r>
          </w:p>
        </w:tc>
      </w:tr>
    </w:tbl>
    <w:p w:rsidR="004806F0" w:rsidRDefault="004806F0"/>
    <w:sectPr w:rsidR="004806F0" w:rsidSect="00D14833">
      <w:footerReference w:type="default" r:id="rId6"/>
      <w:footnotePr>
        <w:numRestart w:val="eachPage"/>
      </w:footnotePr>
      <w:pgSz w:w="11906" w:h="16838"/>
      <w:pgMar w:top="1134" w:right="850" w:bottom="851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13" w:rsidRDefault="00092D13" w:rsidP="006F59F7">
      <w:r>
        <w:separator/>
      </w:r>
    </w:p>
  </w:endnote>
  <w:endnote w:type="continuationSeparator" w:id="0">
    <w:p w:rsidR="00092D13" w:rsidRDefault="00092D13" w:rsidP="006F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3" w:rsidRPr="003C3200" w:rsidRDefault="00092D13" w:rsidP="003C32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13" w:rsidRDefault="00092D13" w:rsidP="006F59F7">
      <w:r>
        <w:separator/>
      </w:r>
    </w:p>
  </w:footnote>
  <w:footnote w:type="continuationSeparator" w:id="0">
    <w:p w:rsidR="00092D13" w:rsidRDefault="00092D13" w:rsidP="006F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aPH2QRtTL7Dw278oJ5SraJ2Lng=" w:salt="y2D6o7iCSY1MCANQKh9L6Q==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102DA"/>
    <w:rsid w:val="00092D13"/>
    <w:rsid w:val="00106910"/>
    <w:rsid w:val="004806F0"/>
    <w:rsid w:val="006F59F7"/>
    <w:rsid w:val="00C1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02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5472</Characters>
  <Application>Microsoft Office Word</Application>
  <DocSecurity>8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Yuriscons</dc:creator>
  <cp:keywords/>
  <dc:description/>
  <cp:lastModifiedBy>Yuriscons</cp:lastModifiedBy>
  <cp:revision>3</cp:revision>
  <dcterms:created xsi:type="dcterms:W3CDTF">2021-07-21T07:31:00Z</dcterms:created>
  <dcterms:modified xsi:type="dcterms:W3CDTF">2021-07-21T07:40:00Z</dcterms:modified>
</cp:coreProperties>
</file>